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CA7" w:rsidRPr="000501AA" w:rsidRDefault="00A87CA7" w:rsidP="008E2BFD">
      <w:pPr>
        <w:rPr>
          <w:b/>
          <w:sz w:val="28"/>
          <w:szCs w:val="28"/>
        </w:rPr>
      </w:pPr>
      <w:r w:rsidRPr="000501AA">
        <w:rPr>
          <w:b/>
          <w:sz w:val="28"/>
          <w:szCs w:val="28"/>
        </w:rPr>
        <w:t>Collecting Water Samples from Ponds for Algal Species and Toxin Analysis</w:t>
      </w:r>
    </w:p>
    <w:p w:rsidR="00A87CA7" w:rsidRPr="000501AA" w:rsidRDefault="00A87CA7">
      <w:pPr>
        <w:rPr>
          <w:b/>
          <w:sz w:val="28"/>
          <w:szCs w:val="28"/>
        </w:rPr>
      </w:pPr>
    </w:p>
    <w:p w:rsidR="00A87CA7" w:rsidRPr="000501AA" w:rsidRDefault="00A87CA7">
      <w:pPr>
        <w:rPr>
          <w:b/>
          <w:sz w:val="28"/>
          <w:szCs w:val="28"/>
        </w:rPr>
      </w:pPr>
      <w:r w:rsidRPr="000501AA">
        <w:rPr>
          <w:b/>
          <w:sz w:val="28"/>
          <w:szCs w:val="28"/>
        </w:rPr>
        <w:t>Recommendations:</w:t>
      </w:r>
    </w:p>
    <w:p w:rsidR="00A87CA7" w:rsidRDefault="00A87CA7">
      <w:pPr>
        <w:rPr>
          <w:b/>
        </w:rPr>
      </w:pPr>
    </w:p>
    <w:p w:rsidR="00A87CA7" w:rsidRPr="00EA0D36" w:rsidRDefault="00A87CA7">
      <w:pPr>
        <w:rPr>
          <w:b/>
        </w:rPr>
      </w:pPr>
      <w:r>
        <w:rPr>
          <w:b/>
        </w:rPr>
        <w:t>Algal Cell Concentration.</w:t>
      </w:r>
    </w:p>
    <w:p w:rsidR="00A87CA7" w:rsidRPr="00EA0D36" w:rsidRDefault="00A87CA7">
      <w:pPr>
        <w:rPr>
          <w:u w:val="single"/>
        </w:rPr>
      </w:pPr>
      <w:r w:rsidRPr="00EA0D36">
        <w:rPr>
          <w:u w:val="single"/>
        </w:rPr>
        <w:t>Algal density</w:t>
      </w:r>
      <w:r>
        <w:rPr>
          <w:u w:val="single"/>
        </w:rPr>
        <w:t xml:space="preserve"> of potentially toxic species.</w:t>
      </w:r>
    </w:p>
    <w:p w:rsidR="00A87CA7" w:rsidRDefault="00A87CA7" w:rsidP="00C84518">
      <w:pPr>
        <w:ind w:left="2160" w:hanging="2160"/>
      </w:pPr>
      <w:r>
        <w:t xml:space="preserve">&lt; 500 cells/ml  </w:t>
      </w:r>
      <w:r>
        <w:tab/>
        <w:t>The number of algal cells are normal for a healthy pond. No additional testing is needed at this time.</w:t>
      </w:r>
    </w:p>
    <w:p w:rsidR="00A87CA7" w:rsidRDefault="00A87CA7" w:rsidP="00C84518">
      <w:pPr>
        <w:ind w:left="2160" w:hanging="2160"/>
      </w:pPr>
      <w:r>
        <w:t>500-2000 cells/ml</w:t>
      </w:r>
      <w:r>
        <w:tab/>
        <w:t>The level of toxic species is high enough to indicate the possible presence of microcystin algal toxin. We recommend retesting in two weeks to confirm the level of toxic species.</w:t>
      </w:r>
    </w:p>
    <w:p w:rsidR="00A87CA7" w:rsidRDefault="00482B23" w:rsidP="00482B23">
      <w:pPr>
        <w:ind w:left="2160" w:hanging="2160"/>
      </w:pPr>
      <w:r>
        <w:t>&gt; 2,</w:t>
      </w:r>
      <w:bookmarkStart w:id="0" w:name="_GoBack"/>
      <w:bookmarkEnd w:id="0"/>
      <w:r>
        <w:t>000</w:t>
      </w:r>
      <w:r w:rsidR="00A87CA7">
        <w:t xml:space="preserve"> cells/ml</w:t>
      </w:r>
      <w:r w:rsidR="00A87CA7">
        <w:tab/>
        <w:t xml:space="preserve">The presence of microcystin algal toxin is </w:t>
      </w:r>
      <w:r w:rsidR="00A87CA7">
        <w:rPr>
          <w:b/>
        </w:rPr>
        <w:t>likely</w:t>
      </w:r>
      <w:r w:rsidR="00A87CA7">
        <w:t xml:space="preserve">. A follow-up algal toxin test is </w:t>
      </w:r>
      <w:r w:rsidR="00A87CA7" w:rsidRPr="00FE7556">
        <w:rPr>
          <w:b/>
        </w:rPr>
        <w:t>highly recommended</w:t>
      </w:r>
      <w:r w:rsidR="00A87CA7">
        <w:t>.</w:t>
      </w:r>
    </w:p>
    <w:p w:rsidR="00A87CA7" w:rsidRDefault="00A87CA7" w:rsidP="00FE7556">
      <w:pPr>
        <w:ind w:left="2160" w:hanging="2160"/>
        <w:rPr>
          <w:u w:val="single"/>
        </w:rPr>
      </w:pPr>
    </w:p>
    <w:p w:rsidR="00A87CA7" w:rsidRDefault="00A87CA7" w:rsidP="00FE7556">
      <w:pPr>
        <w:ind w:left="2160" w:hanging="2160"/>
        <w:rPr>
          <w:u w:val="single"/>
        </w:rPr>
      </w:pPr>
      <w:r>
        <w:rPr>
          <w:u w:val="single"/>
        </w:rPr>
        <w:t>Total Algal density.</w:t>
      </w:r>
    </w:p>
    <w:p w:rsidR="00A87CA7" w:rsidRPr="00FE7556" w:rsidRDefault="00A87CA7" w:rsidP="00FE7556">
      <w:pPr>
        <w:ind w:left="2160" w:hanging="2160"/>
      </w:pPr>
      <w:r>
        <w:t>&gt; 10,000 cells/ml</w:t>
      </w:r>
      <w:r>
        <w:tab/>
        <w:t>The presence of high levels of total algae indicate that toxic species may appear at any time. We recommend retesting your pond in two weeks to ensure toxic species have not become dominant. Long term solutions listed below should be followed.</w:t>
      </w:r>
    </w:p>
    <w:p w:rsidR="00A87CA7" w:rsidRDefault="00A87CA7"/>
    <w:p w:rsidR="00A87CA7" w:rsidRPr="000501AA" w:rsidRDefault="00A87CA7">
      <w:pPr>
        <w:rPr>
          <w:b/>
          <w:u w:val="single"/>
        </w:rPr>
      </w:pPr>
      <w:r w:rsidRPr="000501AA">
        <w:rPr>
          <w:b/>
          <w:u w:val="single"/>
        </w:rPr>
        <w:t>Algal toxin screening (Microcystin concentration)</w:t>
      </w:r>
    </w:p>
    <w:p w:rsidR="00A87CA7" w:rsidRDefault="00A87CA7" w:rsidP="000B58BD">
      <w:pPr>
        <w:ind w:left="2160" w:hanging="2160"/>
      </w:pPr>
      <w:r>
        <w:t>&lt; 1 ppb</w:t>
      </w:r>
      <w:r>
        <w:tab/>
        <w:t>Microcystin toxin concentration was at a safe level. You may wish to test your pond in the future if algal blooms reappear or if they persist and become more severe.</w:t>
      </w:r>
    </w:p>
    <w:p w:rsidR="00A87CA7" w:rsidRDefault="00A87CA7" w:rsidP="000501AA">
      <w:pPr>
        <w:ind w:left="2160" w:hanging="2160"/>
      </w:pPr>
      <w:r>
        <w:t>1-5 ppb</w:t>
      </w:r>
      <w:r>
        <w:tab/>
        <w:t>Microcystin toxin is present at levels that could cause animal sickness or death if it increases further. Follow up with another toxin test in 1 to 2 weeks.</w:t>
      </w:r>
    </w:p>
    <w:p w:rsidR="00A87CA7" w:rsidRDefault="00A87CA7" w:rsidP="00C968DA">
      <w:pPr>
        <w:ind w:left="2160" w:hanging="2160"/>
      </w:pPr>
      <w:r>
        <w:t>&gt;5 ppb</w:t>
      </w:r>
      <w:r>
        <w:tab/>
        <w:t>Microcystin toxin is present at levels that may cause animal sickness or death. The following short term actions are recommended:</w:t>
      </w:r>
    </w:p>
    <w:p w:rsidR="00A87CA7" w:rsidRDefault="00A87CA7" w:rsidP="0010793B">
      <w:pPr>
        <w:pStyle w:val="ListParagraph"/>
        <w:numPr>
          <w:ilvl w:val="0"/>
          <w:numId w:val="8"/>
        </w:numPr>
      </w:pPr>
      <w:r>
        <w:t>Remove cattle from pond</w:t>
      </w:r>
    </w:p>
    <w:p w:rsidR="00A87CA7" w:rsidRDefault="00A87CA7" w:rsidP="0010793B">
      <w:pPr>
        <w:pStyle w:val="ListParagraph"/>
        <w:numPr>
          <w:ilvl w:val="0"/>
          <w:numId w:val="8"/>
        </w:numPr>
      </w:pPr>
      <w:r>
        <w:t>Treat pond with algaecides (copper sulfate, sodium percarbonate)</w:t>
      </w:r>
      <w:r>
        <w:rPr>
          <w:vertAlign w:val="superscript"/>
        </w:rPr>
        <w:t>1,2</w:t>
      </w:r>
    </w:p>
    <w:p w:rsidR="00A87CA7" w:rsidRDefault="00A87CA7" w:rsidP="0010793B">
      <w:pPr>
        <w:pStyle w:val="ListParagraph"/>
        <w:numPr>
          <w:ilvl w:val="0"/>
          <w:numId w:val="8"/>
        </w:numPr>
      </w:pPr>
      <w:r>
        <w:t xml:space="preserve">Retest for toxins approximately 7 days after treatment </w:t>
      </w:r>
    </w:p>
    <w:p w:rsidR="00A87CA7" w:rsidRDefault="00A87CA7" w:rsidP="00EF733D"/>
    <w:p w:rsidR="00A87CA7" w:rsidRDefault="00A87CA7" w:rsidP="0010793B">
      <w:pPr>
        <w:ind w:left="1440" w:firstLine="720"/>
      </w:pPr>
      <w:r>
        <w:t>Long term solutions if algae persist after treatment:</w:t>
      </w:r>
    </w:p>
    <w:p w:rsidR="00A87CA7" w:rsidRDefault="00A87CA7" w:rsidP="0010793B">
      <w:pPr>
        <w:pStyle w:val="ListParagraph"/>
        <w:numPr>
          <w:ilvl w:val="0"/>
          <w:numId w:val="6"/>
        </w:numPr>
      </w:pPr>
      <w:r>
        <w:t>Pipe pond water to tanks located away from pond for     animal watering</w:t>
      </w:r>
      <w:r>
        <w:rPr>
          <w:vertAlign w:val="superscript"/>
        </w:rPr>
        <w:t>3</w:t>
      </w:r>
    </w:p>
    <w:p w:rsidR="00A87CA7" w:rsidRDefault="00A87CA7" w:rsidP="0010793B">
      <w:pPr>
        <w:pStyle w:val="ListParagraph"/>
        <w:numPr>
          <w:ilvl w:val="0"/>
          <w:numId w:val="6"/>
        </w:numPr>
      </w:pPr>
      <w:r>
        <w:t>Manage nutrient sources in the watershed by reducing fertilization and increase vegetated buffer at the edge of the pond</w:t>
      </w:r>
      <w:r>
        <w:rPr>
          <w:vertAlign w:val="superscript"/>
        </w:rPr>
        <w:t>3, 4</w:t>
      </w:r>
    </w:p>
    <w:p w:rsidR="00A87CA7" w:rsidRDefault="00A87CA7" w:rsidP="0010793B">
      <w:pPr>
        <w:pStyle w:val="ListParagraph"/>
        <w:numPr>
          <w:ilvl w:val="0"/>
          <w:numId w:val="6"/>
        </w:numPr>
      </w:pPr>
      <w:r>
        <w:t>Dredge pond to remove nutrient-rich sediment and increase water depth</w:t>
      </w:r>
      <w:r>
        <w:rPr>
          <w:vertAlign w:val="superscript"/>
        </w:rPr>
        <w:t>3</w:t>
      </w:r>
    </w:p>
    <w:p w:rsidR="00A87CA7" w:rsidRDefault="00A87CA7" w:rsidP="00EA0D36"/>
    <w:p w:rsidR="00A87CA7" w:rsidRDefault="00A87CA7" w:rsidP="00EA0D36">
      <w:r w:rsidRPr="00262A6D">
        <w:rPr>
          <w:vertAlign w:val="superscript"/>
        </w:rPr>
        <w:t>1</w:t>
      </w:r>
      <w:r>
        <w:t xml:space="preserve">Burtle, Gary. 2012.  Managing algal blooms and the potential for algal toxins in pond water </w:t>
      </w:r>
      <w:hyperlink r:id="rId6" w:history="1">
        <w:r w:rsidRPr="0015656F">
          <w:rPr>
            <w:rStyle w:val="Hyperlink"/>
          </w:rPr>
          <w:t>http://www.caes.uga.edu/Publications/pubDetail.cfm?pk_id=8008&amp;pg=np&amp;ct=pond%20dredging&amp;kt=&amp;kid=&amp;pid</w:t>
        </w:r>
      </w:hyperlink>
      <w:r w:rsidRPr="00E80AD3">
        <w:t>=</w:t>
      </w:r>
      <w:r>
        <w:t xml:space="preserve"> </w:t>
      </w:r>
    </w:p>
    <w:p w:rsidR="00A87CA7" w:rsidRDefault="00A87CA7" w:rsidP="00EA0D36"/>
    <w:p w:rsidR="00A87CA7" w:rsidRDefault="00A87CA7" w:rsidP="00E80AD3">
      <w:r w:rsidRPr="00262A6D">
        <w:rPr>
          <w:vertAlign w:val="superscript"/>
        </w:rPr>
        <w:t>2</w:t>
      </w:r>
      <w:r>
        <w:t xml:space="preserve">Lewis, George.  Using chemicals in pond management.  Bulletin 866. Reviewed May 2012. </w:t>
      </w:r>
      <w:hyperlink r:id="rId7" w:history="1">
        <w:r w:rsidRPr="0015656F">
          <w:rPr>
            <w:rStyle w:val="Hyperlink"/>
          </w:rPr>
          <w:t>http://www.caes.uga.edu/Publications/pubDetail.cfm?pk_id=6040&amp;pg=np&amp;ct=pond%20dredging&amp;kt=&amp;kid=&amp;pid</w:t>
        </w:r>
      </w:hyperlink>
      <w:r w:rsidRPr="00E80AD3">
        <w:t>=</w:t>
      </w:r>
      <w:r>
        <w:t xml:space="preserve"> </w:t>
      </w:r>
    </w:p>
    <w:p w:rsidR="00A87CA7" w:rsidRDefault="00A87CA7" w:rsidP="00E80AD3"/>
    <w:p w:rsidR="00A87CA7" w:rsidRDefault="00A87CA7" w:rsidP="00AB5CA4">
      <w:r>
        <w:rPr>
          <w:vertAlign w:val="superscript"/>
        </w:rPr>
        <w:t>3</w:t>
      </w:r>
      <w:r>
        <w:t xml:space="preserve">Fowler, et al.  2007.  Conservation practices to protect surface water quality.  </w:t>
      </w:r>
      <w:hyperlink r:id="rId8" w:history="1">
        <w:r w:rsidRPr="0015656F">
          <w:rPr>
            <w:rStyle w:val="Hyperlink"/>
          </w:rPr>
          <w:t>http://www.gaepd.org/Files_PDF/techguide/wpb/Agriculture_Best_Management_Practices_March_2007.pdf</w:t>
        </w:r>
      </w:hyperlink>
      <w:r>
        <w:t xml:space="preserve"> </w:t>
      </w:r>
    </w:p>
    <w:p w:rsidR="00A87CA7" w:rsidRDefault="00A87CA7" w:rsidP="00AB5CA4">
      <w:pPr>
        <w:contextualSpacing/>
      </w:pPr>
    </w:p>
    <w:p w:rsidR="00A87CA7" w:rsidRPr="00C84518" w:rsidRDefault="00A87CA7" w:rsidP="00EF733D">
      <w:pPr>
        <w:rPr>
          <w:lang w:val="fr-FR"/>
        </w:rPr>
      </w:pPr>
      <w:r>
        <w:rPr>
          <w:vertAlign w:val="superscript"/>
        </w:rPr>
        <w:t>4</w:t>
      </w:r>
      <w:r>
        <w:t xml:space="preserve">Gaskin, Julie and Glen Harris.  </w:t>
      </w:r>
      <w:r w:rsidRPr="00C84518">
        <w:rPr>
          <w:lang w:val="fr-FR"/>
        </w:rPr>
        <w:t>Nutrient management</w:t>
      </w:r>
    </w:p>
    <w:p w:rsidR="00A87CA7" w:rsidRPr="00C84518" w:rsidRDefault="00482B23" w:rsidP="00EF733D">
      <w:pPr>
        <w:rPr>
          <w:lang w:val="fr-FR"/>
        </w:rPr>
      </w:pPr>
      <w:hyperlink r:id="rId9" w:history="1">
        <w:r w:rsidR="00A87CA7" w:rsidRPr="00C84518">
          <w:rPr>
            <w:rStyle w:val="Hyperlink"/>
            <w:lang w:val="fr-FR"/>
          </w:rPr>
          <w:t>http://www.caes.uga.edu/applications/publications/files/pdf/B%201152-16_2.PDF</w:t>
        </w:r>
      </w:hyperlink>
      <w:r w:rsidR="00A87CA7" w:rsidRPr="00C84518">
        <w:rPr>
          <w:lang w:val="fr-FR"/>
        </w:rPr>
        <w:tab/>
      </w:r>
      <w:r w:rsidR="00A87CA7" w:rsidRPr="00C84518">
        <w:rPr>
          <w:lang w:val="fr-FR"/>
        </w:rPr>
        <w:tab/>
      </w:r>
    </w:p>
    <w:sectPr w:rsidR="00A87CA7" w:rsidRPr="00C84518" w:rsidSect="00C135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2375"/>
    <w:multiLevelType w:val="multilevel"/>
    <w:tmpl w:val="D5E0ABCA"/>
    <w:lvl w:ilvl="0">
      <w:numFmt w:val="decimal"/>
      <w:lvlText w:val="%1"/>
      <w:lvlJc w:val="left"/>
      <w:pPr>
        <w:ind w:left="360" w:hanging="36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ECC4808"/>
    <w:multiLevelType w:val="hybridMultilevel"/>
    <w:tmpl w:val="B5DC5042"/>
    <w:lvl w:ilvl="0" w:tplc="BC208910">
      <w:numFmt w:val="decimal"/>
      <w:lvlText w:val="%1"/>
      <w:lvlJc w:val="left"/>
      <w:pPr>
        <w:ind w:left="3240" w:hanging="28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7C3182"/>
    <w:multiLevelType w:val="hybridMultilevel"/>
    <w:tmpl w:val="177C53D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
    <w:nsid w:val="17E73B95"/>
    <w:multiLevelType w:val="hybridMultilevel"/>
    <w:tmpl w:val="1F382F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9C64061"/>
    <w:multiLevelType w:val="multilevel"/>
    <w:tmpl w:val="0D328D9E"/>
    <w:lvl w:ilvl="0">
      <w:numFmt w:val="decimal"/>
      <w:lvlText w:val="%1"/>
      <w:lvlJc w:val="left"/>
      <w:pPr>
        <w:ind w:left="360" w:hanging="36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706775E0"/>
    <w:multiLevelType w:val="hybridMultilevel"/>
    <w:tmpl w:val="1ADE1F76"/>
    <w:lvl w:ilvl="0" w:tplc="F99A12A8">
      <w:numFmt w:val="decimal"/>
      <w:lvlText w:val="%1"/>
      <w:lvlJc w:val="left"/>
      <w:pPr>
        <w:ind w:left="3240" w:hanging="28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4A94A1D"/>
    <w:multiLevelType w:val="hybridMultilevel"/>
    <w:tmpl w:val="1ADE1F76"/>
    <w:lvl w:ilvl="0" w:tplc="F99A12A8">
      <w:numFmt w:val="decimal"/>
      <w:lvlText w:val="%1"/>
      <w:lvlJc w:val="left"/>
      <w:pPr>
        <w:ind w:left="3240" w:hanging="28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BD55A97"/>
    <w:multiLevelType w:val="hybridMultilevel"/>
    <w:tmpl w:val="8788D5E8"/>
    <w:lvl w:ilvl="0" w:tplc="60F4CD0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33D"/>
    <w:rsid w:val="000501AA"/>
    <w:rsid w:val="000B58BD"/>
    <w:rsid w:val="0010793B"/>
    <w:rsid w:val="0015656F"/>
    <w:rsid w:val="00161E2E"/>
    <w:rsid w:val="002261EC"/>
    <w:rsid w:val="00262A6D"/>
    <w:rsid w:val="00297CCE"/>
    <w:rsid w:val="004533E6"/>
    <w:rsid w:val="00482B23"/>
    <w:rsid w:val="0054096A"/>
    <w:rsid w:val="0088711C"/>
    <w:rsid w:val="008E2BFD"/>
    <w:rsid w:val="008E4033"/>
    <w:rsid w:val="00912B3D"/>
    <w:rsid w:val="0093076E"/>
    <w:rsid w:val="00A87CA7"/>
    <w:rsid w:val="00AB5CA4"/>
    <w:rsid w:val="00AC773B"/>
    <w:rsid w:val="00B76697"/>
    <w:rsid w:val="00BA6F9E"/>
    <w:rsid w:val="00C1356E"/>
    <w:rsid w:val="00C64176"/>
    <w:rsid w:val="00C841C2"/>
    <w:rsid w:val="00C84518"/>
    <w:rsid w:val="00C968DA"/>
    <w:rsid w:val="00CB40DE"/>
    <w:rsid w:val="00CD4434"/>
    <w:rsid w:val="00D375E3"/>
    <w:rsid w:val="00D41D7C"/>
    <w:rsid w:val="00D649D3"/>
    <w:rsid w:val="00D64D49"/>
    <w:rsid w:val="00E64227"/>
    <w:rsid w:val="00E65F48"/>
    <w:rsid w:val="00E80AD3"/>
    <w:rsid w:val="00EA0D36"/>
    <w:rsid w:val="00EB2B21"/>
    <w:rsid w:val="00EF733D"/>
    <w:rsid w:val="00F139F6"/>
    <w:rsid w:val="00FE7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D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733D"/>
    <w:pPr>
      <w:ind w:left="720"/>
      <w:contextualSpacing/>
    </w:pPr>
  </w:style>
  <w:style w:type="character" w:styleId="Hyperlink">
    <w:name w:val="Hyperlink"/>
    <w:basedOn w:val="DefaultParagraphFont"/>
    <w:uiPriority w:val="99"/>
    <w:rsid w:val="00F139F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epd.org/Files_PDF/techguide/wpb/Agriculture_Best_Management_Practices_March_2007.pdf" TargetMode="External"/><Relationship Id="rId3" Type="http://schemas.microsoft.com/office/2007/relationships/stylesWithEffects" Target="stylesWithEffects.xml"/><Relationship Id="rId7" Type="http://schemas.openxmlformats.org/officeDocument/2006/relationships/hyperlink" Target="http://www.caes.uga.edu/Publications/pubDetail.cfm?pk_id=6040&amp;pg=np&amp;ct=pond%20dredging&amp;kt=&amp;kid=&amp;p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es.uga.edu/Publications/pubDetail.cfm?pk_id=8008&amp;pg=np&amp;ct=pond%20dredging&amp;kt=&amp;kid=&amp;p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es.uga.edu/applications/publications/files/pdf/B%201152-16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451</Words>
  <Characters>2573</Characters>
  <Application>Microsoft Office Word</Application>
  <DocSecurity>0</DocSecurity>
  <Lines>21</Lines>
  <Paragraphs>6</Paragraphs>
  <ScaleCrop>false</ScaleCrop>
  <Company>University of Georgia</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Collecting Water Samples from Ponds for Algal Species and Toxin Analysis</dc:title>
  <dc:subject/>
  <dc:creator>Susan Wilde</dc:creator>
  <cp:keywords/>
  <dc:description/>
  <cp:lastModifiedBy>Rick Hitchcock</cp:lastModifiedBy>
  <cp:revision>4</cp:revision>
  <cp:lastPrinted>2012-11-02T16:39:00Z</cp:lastPrinted>
  <dcterms:created xsi:type="dcterms:W3CDTF">2012-11-02T17:05:00Z</dcterms:created>
  <dcterms:modified xsi:type="dcterms:W3CDTF">2012-11-08T19:12:00Z</dcterms:modified>
</cp:coreProperties>
</file>